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beforeAutospacing="0" w:afterLines="50" w:afterAutospacing="0" w:line="432" w:lineRule="atLeast"/>
        <w:jc w:val="center"/>
        <w:rPr>
          <w:rFonts w:ascii="黑体" w:hAnsi="黑体" w:eastAsia="黑体" w:cs="黑体"/>
          <w:b/>
          <w:bCs/>
          <w:sz w:val="36"/>
          <w:szCs w:val="36"/>
        </w:rPr>
      </w:pPr>
      <w:r>
        <w:rPr>
          <w:rFonts w:hint="eastAsia" w:ascii="黑体" w:hAnsi="黑体" w:eastAsia="黑体" w:cs="黑体"/>
          <w:b/>
          <w:bCs/>
          <w:sz w:val="36"/>
          <w:szCs w:val="36"/>
        </w:rPr>
        <w:t>达州职业技术学院</w:t>
      </w:r>
    </w:p>
    <w:p>
      <w:pPr>
        <w:pStyle w:val="4"/>
        <w:spacing w:line="432" w:lineRule="atLeast"/>
        <w:jc w:val="center"/>
        <w:rPr>
          <w:rFonts w:asciiTheme="majorEastAsia" w:hAnsiTheme="majorEastAsia" w:eastAsiaTheme="majorEastAsia" w:cstheme="majorEastAsia"/>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3</w:t>
      </w:r>
      <w:r>
        <w:rPr>
          <w:rFonts w:hint="eastAsia" w:ascii="黑体" w:hAnsi="黑体" w:eastAsia="黑体" w:cs="黑体"/>
          <w:b/>
          <w:bCs/>
          <w:sz w:val="44"/>
          <w:szCs w:val="44"/>
        </w:rPr>
        <w:t>年单招</w:t>
      </w:r>
      <w:r>
        <w:rPr>
          <w:rFonts w:hint="eastAsia" w:ascii="黑体" w:hAnsi="黑体" w:eastAsia="黑体" w:cs="黑体"/>
          <w:b/>
          <w:bCs/>
          <w:sz w:val="44"/>
          <w:szCs w:val="44"/>
          <w:highlight w:val="none"/>
        </w:rPr>
        <w:t>职业能力倾向性测试大</w:t>
      </w:r>
      <w:r>
        <w:rPr>
          <w:rFonts w:hint="eastAsia" w:ascii="黑体" w:hAnsi="黑体" w:eastAsia="黑体" w:cs="黑体"/>
          <w:b/>
          <w:bCs/>
          <w:sz w:val="44"/>
          <w:szCs w:val="44"/>
        </w:rPr>
        <w:t>纲</w:t>
      </w:r>
    </w:p>
    <w:p>
      <w:pPr>
        <w:pStyle w:val="10"/>
        <w:spacing w:line="360" w:lineRule="auto"/>
        <w:ind w:firstLine="200" w:firstLineChars="200"/>
        <w:rPr>
          <w:rFonts w:asciiTheme="minorEastAsia" w:hAnsiTheme="minorEastAsia" w:eastAsiaTheme="minorEastAsia"/>
          <w:sz w:val="10"/>
          <w:szCs w:val="10"/>
        </w:rPr>
      </w:pP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一、考试性质</w:t>
      </w:r>
    </w:p>
    <w:p>
      <w:pPr>
        <w:pStyle w:val="10"/>
        <w:spacing w:line="560" w:lineRule="exact"/>
        <w:ind w:firstLine="560" w:firstLineChars="200"/>
        <w:rPr>
          <w:rFonts w:cs="Times New Roman" w:asciiTheme="minorEastAsia" w:hAnsiTheme="minorEastAsia" w:eastAsiaTheme="min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highlight w:val="none"/>
        </w:rPr>
        <w:t>职业能力倾向</w:t>
      </w:r>
      <w:r>
        <w:rPr>
          <w:rFonts w:hint="eastAsia" w:asciiTheme="majorEastAsia" w:hAnsiTheme="majorEastAsia" w:eastAsiaTheme="majorEastAsia" w:cstheme="majorEastAsia"/>
          <w:sz w:val="28"/>
          <w:szCs w:val="28"/>
          <w:highlight w:val="none"/>
          <w:lang w:val="en-US" w:eastAsia="zh-CN"/>
        </w:rPr>
        <w:t>性测试</w:t>
      </w:r>
      <w:r>
        <w:rPr>
          <w:rFonts w:hint="eastAsia" w:asciiTheme="majorEastAsia" w:hAnsiTheme="majorEastAsia" w:eastAsiaTheme="majorEastAsia" w:cstheme="majorEastAsia"/>
          <w:sz w:val="28"/>
          <w:szCs w:val="28"/>
          <w:highlight w:val="none"/>
        </w:rPr>
        <w:t>》</w:t>
      </w:r>
      <w:r>
        <w:rPr>
          <w:rFonts w:cs="Times New Roman" w:asciiTheme="minorEastAsia" w:hAnsiTheme="minorEastAsia" w:eastAsiaTheme="minorEastAsia"/>
          <w:sz w:val="28"/>
          <w:szCs w:val="28"/>
        </w:rPr>
        <w:t>是</w:t>
      </w:r>
      <w:r>
        <w:rPr>
          <w:rFonts w:hint="eastAsia" w:cs="Times New Roman" w:asciiTheme="minorEastAsia" w:hAnsiTheme="minorEastAsia" w:eastAsiaTheme="minorEastAsia"/>
          <w:sz w:val="28"/>
          <w:szCs w:val="28"/>
        </w:rPr>
        <w:t>普通高中学生和不参加专业技能考核的中职生报考我院单招考试的选</w:t>
      </w:r>
      <w:r>
        <w:rPr>
          <w:rFonts w:cs="Times New Roman" w:asciiTheme="minorEastAsia" w:hAnsiTheme="minorEastAsia" w:eastAsiaTheme="minorEastAsia"/>
          <w:sz w:val="28"/>
          <w:szCs w:val="28"/>
        </w:rPr>
        <w:t>拔性考试</w:t>
      </w:r>
      <w:r>
        <w:rPr>
          <w:rFonts w:hint="eastAsia" w:cs="Times New Roman" w:asciiTheme="minorEastAsia" w:hAnsiTheme="minorEastAsia" w:eastAsiaTheme="minorEastAsia"/>
          <w:sz w:val="28"/>
          <w:szCs w:val="28"/>
        </w:rPr>
        <w:t>，主要测试考生</w:t>
      </w:r>
      <w:r>
        <w:rPr>
          <w:rFonts w:hint="eastAsia" w:asciiTheme="majorEastAsia" w:hAnsiTheme="majorEastAsia" w:eastAsiaTheme="majorEastAsia" w:cstheme="majorEastAsia"/>
          <w:sz w:val="28"/>
          <w:szCs w:val="28"/>
        </w:rPr>
        <w:t>一般的学习能力、语言能力、书写知觉能力、数学能力、空间判断能力、形态知觉能力等职业能力素质。</w:t>
      </w: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二、考试依据</w:t>
      </w:r>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 四川省高等教育招生考试委员会 四川省教育厅</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关于做好 202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年普通高等学校高职教育单独招生工作的通知</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川招考委[202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号）</w:t>
      </w:r>
      <w:bookmarkStart w:id="0" w:name="_GoBack"/>
      <w:bookmarkEnd w:id="0"/>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2.《达州职业技术学院202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年普通高等学校高职教育单独招生章程》</w:t>
      </w:r>
    </w:p>
    <w:p>
      <w:pPr>
        <w:pStyle w:val="10"/>
        <w:numPr>
          <w:ilvl w:val="0"/>
          <w:numId w:val="1"/>
        </w:numPr>
        <w:spacing w:line="560" w:lineRule="exact"/>
        <w:ind w:firstLine="60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考试对象</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color w:val="333333"/>
          <w:sz w:val="28"/>
          <w:szCs w:val="28"/>
          <w:shd w:val="clear" w:color="auto" w:fill="FFFFFF"/>
        </w:rPr>
        <w:t>普通类所有考生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不参加专业技能考核的中职生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学院资格审核合格的免试录取考生</w:t>
      </w:r>
    </w:p>
    <w:p>
      <w:pPr>
        <w:pStyle w:val="10"/>
        <w:numPr>
          <w:ilvl w:val="0"/>
          <w:numId w:val="1"/>
        </w:numPr>
        <w:spacing w:line="560" w:lineRule="exact"/>
        <w:ind w:firstLine="60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30"/>
          <w:szCs w:val="30"/>
        </w:rPr>
        <w:t>考试与评分方法</w:t>
      </w:r>
    </w:p>
    <w:p>
      <w:pPr>
        <w:pStyle w:val="4"/>
        <w:spacing w:before="0" w:beforeAutospacing="0" w:after="0" w:afterAutospacing="0" w:line="560" w:lineRule="exact"/>
        <w:ind w:left="5" w:firstLine="638" w:firstLineChars="228"/>
        <w:rPr>
          <w:rFonts w:hint="eastAsia"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sz w:val="28"/>
          <w:szCs w:val="28"/>
        </w:rPr>
        <w:t>1.《职业能力倾向测</w:t>
      </w:r>
      <w:r>
        <w:rPr>
          <w:rFonts w:hint="eastAsia" w:asciiTheme="majorEastAsia" w:hAnsiTheme="majorEastAsia" w:eastAsiaTheme="majorEastAsia" w:cstheme="majorEastAsia"/>
          <w:color w:val="333333"/>
          <w:sz w:val="28"/>
          <w:szCs w:val="28"/>
          <w:shd w:val="clear" w:color="auto" w:fill="FFFFFF"/>
          <w:lang w:eastAsia="zh-CN"/>
        </w:rPr>
        <w:t>试</w:t>
      </w:r>
      <w:r>
        <w:rPr>
          <w:rFonts w:hint="eastAsia" w:asciiTheme="majorEastAsia" w:hAnsiTheme="majorEastAsia" w:eastAsiaTheme="majorEastAsia" w:cstheme="majorEastAsia"/>
          <w:color w:val="333333"/>
          <w:sz w:val="28"/>
          <w:szCs w:val="28"/>
          <w:shd w:val="clear" w:color="auto" w:fill="FFFFFF"/>
        </w:rPr>
        <w:t>》全部为客观性试题，题型一般为单选题和多选题；闭卷考试；考试时间为30分钟。</w:t>
      </w:r>
    </w:p>
    <w:p>
      <w:pPr>
        <w:pStyle w:val="4"/>
        <w:spacing w:before="0" w:beforeAutospacing="0" w:after="0" w:afterAutospacing="0" w:line="560" w:lineRule="exact"/>
        <w:ind w:left="5" w:firstLine="638" w:firstLineChars="228"/>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2.试题总分为100分。每小题按答题显示的能力倾向的强弱给分。如满分为5分，则分值5、4、3、2、1分别对应能力倾向的“强”“较强”“一般”“较弱”“弱”。</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五、测试内容和要求</w:t>
      </w:r>
    </w:p>
    <w:p>
      <w:pPr>
        <w:pStyle w:val="4"/>
        <w:numPr>
          <w:ilvl w:val="0"/>
          <w:numId w:val="3"/>
        </w:numPr>
        <w:spacing w:before="0" w:beforeAutospacing="0" w:after="0" w:afterAutospacing="0" w:line="56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测试内容及分值比例</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1.“一般学习能力倾向”约占10%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2.“言语能力倾向”约占25%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3.“书写知觉倾向”约占15%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4.“数学能力倾向”约占20%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5.“空间判断能力倾向”约占15%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6.“形态知觉能力倾向”约占15%</w:t>
      </w:r>
    </w:p>
    <w:p>
      <w:pPr>
        <w:pStyle w:val="4"/>
        <w:spacing w:before="0" w:beforeAutospacing="0" w:after="0" w:afterAutospacing="0" w:line="560" w:lineRule="exact"/>
        <w:ind w:firstLine="703" w:firstLineChars="25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（二）测试范围及要求</w:t>
      </w:r>
    </w:p>
    <w:p>
      <w:pPr>
        <w:pStyle w:val="4"/>
        <w:shd w:val="clear" w:color="auto" w:fill="FFFFFF"/>
        <w:spacing w:beforeLines="5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第一部分：一般学习能力倾向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学习能力是指人们认识、理解客观事物并运用知识、经验等解决问题的基本能力，又可称为智力。它包括记忆能力、观察能力、注意能力、想象能力、思维能力，特别是逻辑思维能力。职业或专业的水平越高，对人的一般能力的要求也越高。</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快速轻松地学习新内容</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快速轻松地解决数学题目</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对问题的理解、分析和综合能力</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对所学知识的记忆能力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第二部分：语言能力倾向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语言能力是指人对词语及其含义的理解和使用能力，对句子、段落、篇章的理解能力，以及善于清楚而正确地表达自己的观点和向别人介绍信息的能力。不同职业对人的语言能力要求亦不同，但语言表达交流是所有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阅读速度和理解能力</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善于表达自己的观点</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掌握词汇量的程度</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准确、得体地遣词用字</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发现错别字或病句</w:t>
      </w:r>
    </w:p>
    <w:p>
      <w:pPr>
        <w:pStyle w:val="4"/>
        <w:shd w:val="clear" w:color="auto" w:fill="FFFFFF"/>
        <w:spacing w:before="0" w:beforeAutospacing="0" w:after="0" w:afterAutospacing="0" w:line="560" w:lineRule="exact"/>
        <w:jc w:val="center"/>
        <w:rPr>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第三部分：书写知觉能力倾向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书写知觉能力是指对言语或表格式的材料细节的感知能力，以及应用文的写作能力。基本的书写知觉是绝大多数职业人员都需要具备的能力。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快速准确的抄写资料</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书写工整无错别字</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一般应用文的写作能力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第四部分：数学能力倾向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数学能力是指迅速而准确地运算的能力。大部分职业都要求人们有一定的运算能力，但不同职业对人的数学能力的要求程度不同。</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对数字的抽象概括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笔算能力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心算能力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数学水平</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第五部分：空间判断能力倾向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空间判断能力是指看懂几何图形，识别物体在空间运动中的联系，解决几何问题的能力。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解决立体几何方面的问题</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画三维立体图形</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看几何图形的立体感</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想象盒子展开后的平面形状</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想象三维度的物体</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第六部分：形态知觉能力倾向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形态知觉能力是指对物体或图像的有关细节的知觉能力。要看出图形的明暗、线的宽度和长度，能辨别细微的差异。</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发现相似图形中的细微差别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识别物体的形态差别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注意物体的细节部分</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观察图案是否正确</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对物体的准确细微描述</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lang w:val="en-US" w:eastAsia="zh-CN"/>
        </w:rPr>
        <w:t>六</w:t>
      </w:r>
      <w:r>
        <w:rPr>
          <w:rFonts w:hint="eastAsia" w:asciiTheme="majorEastAsia" w:hAnsiTheme="majorEastAsia" w:eastAsiaTheme="majorEastAsia" w:cstheme="majorEastAsia"/>
          <w:b/>
          <w:bCs/>
          <w:sz w:val="30"/>
          <w:szCs w:val="30"/>
        </w:rPr>
        <w:t>、样题（部分）</w:t>
      </w:r>
    </w:p>
    <w:p>
      <w:pPr>
        <w:pStyle w:val="4"/>
        <w:numPr>
          <w:ilvl w:val="0"/>
          <w:numId w:val="0"/>
        </w:numPr>
        <w:shd w:val="clear" w:color="auto" w:fill="FFFFFF"/>
        <w:adjustRightInd/>
        <w:snapToGrid/>
        <w:spacing w:before="0" w:beforeAutospacing="0" w:after="0" w:afterAutospacing="0" w:line="560" w:lineRule="exact"/>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以下各题均为单项选择题，每小题按答题显示的能力倾向强弱得分，请选出你认为最优的答案。</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1.选择一个适合你的最佳答案（     ）。</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A.参加不喜欢的课外活动，我也不走神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B.参加喜欢的课外活动，我也不走神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C.课外活动中，老师的服饰最吸引我的注意</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D.参加课外活动时，老师的声音大，我才不走神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E.参加课外活动，容易走神</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default" w:asciiTheme="majorEastAsia" w:hAnsiTheme="majorEastAsia" w:eastAsiaTheme="majorEastAsia" w:cstheme="majorEastAsia"/>
          <w:sz w:val="28"/>
          <w:szCs w:val="28"/>
          <w:lang w:val="en-US" w:eastAsia="zh-CN"/>
        </w:rPr>
        <w:t>.下列词语中属于动词的是（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A.站立    站台    车站    站票</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B.寻找    寻觅    寻常    找寻</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C.转动    流动    搬动    浮动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D.选拔    选择    选票    选手</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E.网球    网课    网页    翻译</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default" w:asciiTheme="majorEastAsia" w:hAnsiTheme="majorEastAsia" w:eastAsiaTheme="majorEastAsia" w:cstheme="majorEastAsia"/>
          <w:sz w:val="28"/>
          <w:szCs w:val="28"/>
          <w:lang w:val="en-US" w:eastAsia="zh-CN"/>
        </w:rPr>
        <w:t xml:space="preserve">.下列数中质数有多少个（     ）？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1；2；3；4；5；7；10；13；15；17；18；19</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A.8      B.7      C.6      D.5      E.4</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p>
    <w:p>
      <w:pPr>
        <w:pStyle w:val="10"/>
        <w:spacing w:line="560" w:lineRule="exact"/>
        <w:rPr>
          <w:rFonts w:asciiTheme="majorEastAsia" w:hAnsiTheme="majorEastAsia" w:eastAsiaTheme="majorEastAsia" w:cstheme="majorEastAsia"/>
          <w:b/>
          <w:bCs/>
          <w:sz w:val="28"/>
          <w:szCs w:val="28"/>
        </w:rPr>
      </w:pPr>
    </w:p>
    <w:p>
      <w:pPr>
        <w:spacing w:after="0" w:line="560" w:lineRule="exact"/>
        <w:rPr>
          <w:rFonts w:asciiTheme="majorEastAsia" w:hAnsiTheme="majorEastAsia" w:eastAsiaTheme="majorEastAsia" w:cstheme="maj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D14E4"/>
    <w:multiLevelType w:val="multilevel"/>
    <w:tmpl w:val="157D14E4"/>
    <w:lvl w:ilvl="0" w:tentative="0">
      <w:start w:val="1"/>
      <w:numFmt w:val="japaneseCounting"/>
      <w:lvlText w:val="（%1）"/>
      <w:lvlJc w:val="left"/>
      <w:pPr>
        <w:ind w:left="1380" w:hanging="855"/>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58B3D9FA"/>
    <w:multiLevelType w:val="singleLevel"/>
    <w:tmpl w:val="58B3D9FA"/>
    <w:lvl w:ilvl="0" w:tentative="0">
      <w:start w:val="3"/>
      <w:numFmt w:val="chineseCounting"/>
      <w:suff w:val="nothing"/>
      <w:lvlText w:val="%1、"/>
      <w:lvlJc w:val="left"/>
    </w:lvl>
  </w:abstractNum>
  <w:abstractNum w:abstractNumId="2">
    <w:nsid w:val="58B3E5F1"/>
    <w:multiLevelType w:val="singleLevel"/>
    <w:tmpl w:val="58B3E5F1"/>
    <w:lvl w:ilvl="0" w:tentative="0">
      <w:start w:val="1"/>
      <w:numFmt w:val="decimal"/>
      <w:suff w:val="nothing"/>
      <w:lvlText w:val="%1."/>
      <w:lvlJc w:val="left"/>
    </w:lvl>
  </w:abstractNum>
  <w:abstractNum w:abstractNumId="3">
    <w:nsid w:val="58B42F4A"/>
    <w:multiLevelType w:val="singleLevel"/>
    <w:tmpl w:val="58B42F4A"/>
    <w:lvl w:ilvl="0" w:tentative="0">
      <w:start w:val="1"/>
      <w:numFmt w:val="decimal"/>
      <w:suff w:val="nothing"/>
      <w:lvlText w:val="%1."/>
      <w:lvlJc w:val="left"/>
    </w:lvl>
  </w:abstractNum>
  <w:abstractNum w:abstractNumId="4">
    <w:nsid w:val="58B431B3"/>
    <w:multiLevelType w:val="singleLevel"/>
    <w:tmpl w:val="58B431B3"/>
    <w:lvl w:ilvl="0" w:tentative="0">
      <w:start w:val="1"/>
      <w:numFmt w:val="decimal"/>
      <w:suff w:val="nothing"/>
      <w:lvlText w:val="%1."/>
      <w:lvlJc w:val="left"/>
    </w:lvl>
  </w:abstractNum>
  <w:abstractNum w:abstractNumId="5">
    <w:nsid w:val="58B43385"/>
    <w:multiLevelType w:val="singleLevel"/>
    <w:tmpl w:val="58B43385"/>
    <w:lvl w:ilvl="0" w:tentative="0">
      <w:start w:val="1"/>
      <w:numFmt w:val="decimal"/>
      <w:suff w:val="nothing"/>
      <w:lvlText w:val="%1."/>
      <w:lvlJc w:val="left"/>
    </w:lvl>
  </w:abstractNum>
  <w:abstractNum w:abstractNumId="6">
    <w:nsid w:val="58B43586"/>
    <w:multiLevelType w:val="singleLevel"/>
    <w:tmpl w:val="58B43586"/>
    <w:lvl w:ilvl="0" w:tentative="0">
      <w:start w:val="1"/>
      <w:numFmt w:val="decimal"/>
      <w:suff w:val="nothing"/>
      <w:lvlText w:val="%1."/>
      <w:lvlJc w:val="left"/>
    </w:lvl>
  </w:abstractNum>
  <w:abstractNum w:abstractNumId="7">
    <w:nsid w:val="58B436A7"/>
    <w:multiLevelType w:val="singleLevel"/>
    <w:tmpl w:val="58B436A7"/>
    <w:lvl w:ilvl="0" w:tentative="0">
      <w:start w:val="1"/>
      <w:numFmt w:val="decimal"/>
      <w:suff w:val="nothing"/>
      <w:lvlText w:val="%1."/>
      <w:lvlJc w:val="left"/>
    </w:lvl>
  </w:abstractNum>
  <w:abstractNum w:abstractNumId="8">
    <w:nsid w:val="58B43782"/>
    <w:multiLevelType w:val="singleLevel"/>
    <w:tmpl w:val="58B4378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2M0NDdlZmVjNTI3OWI3ZDJkZGZlYWRhMzMyMGQ2NmUifQ=="/>
  </w:docVars>
  <w:rsids>
    <w:rsidRoot w:val="00D31D50"/>
    <w:rsid w:val="00023A17"/>
    <w:rsid w:val="001967A2"/>
    <w:rsid w:val="002817C6"/>
    <w:rsid w:val="00323B43"/>
    <w:rsid w:val="00377868"/>
    <w:rsid w:val="003828F7"/>
    <w:rsid w:val="00392C2A"/>
    <w:rsid w:val="003D2E38"/>
    <w:rsid w:val="003D37D8"/>
    <w:rsid w:val="003F2AB6"/>
    <w:rsid w:val="00426133"/>
    <w:rsid w:val="004358AB"/>
    <w:rsid w:val="00465853"/>
    <w:rsid w:val="004E230D"/>
    <w:rsid w:val="00540211"/>
    <w:rsid w:val="005C00BE"/>
    <w:rsid w:val="0060086C"/>
    <w:rsid w:val="00632388"/>
    <w:rsid w:val="006732FD"/>
    <w:rsid w:val="006C648D"/>
    <w:rsid w:val="006F7209"/>
    <w:rsid w:val="00734FE8"/>
    <w:rsid w:val="00876CC2"/>
    <w:rsid w:val="008B7726"/>
    <w:rsid w:val="00903B82"/>
    <w:rsid w:val="00917F96"/>
    <w:rsid w:val="0098057C"/>
    <w:rsid w:val="00A03072"/>
    <w:rsid w:val="00A26479"/>
    <w:rsid w:val="00A3124F"/>
    <w:rsid w:val="00AC4CA6"/>
    <w:rsid w:val="00CA0380"/>
    <w:rsid w:val="00CB3D3E"/>
    <w:rsid w:val="00D03346"/>
    <w:rsid w:val="00D31D50"/>
    <w:rsid w:val="00E00C13"/>
    <w:rsid w:val="00E023B7"/>
    <w:rsid w:val="00E06393"/>
    <w:rsid w:val="00EA00B2"/>
    <w:rsid w:val="00EA0FAE"/>
    <w:rsid w:val="00FC6CE9"/>
    <w:rsid w:val="0E2E0E70"/>
    <w:rsid w:val="10B16CC3"/>
    <w:rsid w:val="1825158B"/>
    <w:rsid w:val="1F4B7144"/>
    <w:rsid w:val="1F5E468A"/>
    <w:rsid w:val="263020C0"/>
    <w:rsid w:val="30C10312"/>
    <w:rsid w:val="36C33FFD"/>
    <w:rsid w:val="36EF77BC"/>
    <w:rsid w:val="404F7859"/>
    <w:rsid w:val="41AD2D2D"/>
    <w:rsid w:val="4E543569"/>
    <w:rsid w:val="51A64D02"/>
    <w:rsid w:val="51F55EF2"/>
    <w:rsid w:val="55BF3E22"/>
    <w:rsid w:val="56F81F21"/>
    <w:rsid w:val="5FBB6BEB"/>
    <w:rsid w:val="5FBC4951"/>
    <w:rsid w:val="66A1195F"/>
    <w:rsid w:val="6FDA3587"/>
    <w:rsid w:val="732C6BC7"/>
    <w:rsid w:val="7F77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rPr>
  </w:style>
  <w:style w:type="character" w:styleId="8">
    <w:name w:val="FollowedHyperlink"/>
    <w:basedOn w:val="6"/>
    <w:unhideWhenUsed/>
    <w:qFormat/>
    <w:uiPriority w:val="99"/>
    <w:rPr>
      <w:rFonts w:ascii="微软雅黑" w:hAnsi="微软雅黑" w:eastAsia="微软雅黑" w:cs="微软雅黑"/>
      <w:color w:val="333333"/>
      <w:sz w:val="21"/>
      <w:szCs w:val="21"/>
      <w:u w:val="none"/>
    </w:rPr>
  </w:style>
  <w:style w:type="character" w:styleId="9">
    <w:name w:val="Hyperlink"/>
    <w:basedOn w:val="6"/>
    <w:unhideWhenUsed/>
    <w:qFormat/>
    <w:uiPriority w:val="99"/>
    <w:rPr>
      <w:rFonts w:hint="eastAsia" w:ascii="微软雅黑" w:hAnsi="微软雅黑" w:eastAsia="微软雅黑" w:cs="微软雅黑"/>
      <w:color w:val="333333"/>
      <w:sz w:val="21"/>
      <w:szCs w:val="21"/>
      <w:u w:val="none"/>
    </w:rPr>
  </w:style>
  <w:style w:type="paragraph" w:customStyle="1" w:styleId="10">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1">
    <w:name w:val="disabled"/>
    <w:basedOn w:val="6"/>
    <w:qFormat/>
    <w:uiPriority w:val="0"/>
    <w:rPr>
      <w:vanish/>
    </w:rPr>
  </w:style>
  <w:style w:type="character" w:customStyle="1" w:styleId="12">
    <w:name w:val="current1"/>
    <w:basedOn w:val="6"/>
    <w:qFormat/>
    <w:uiPriority w:val="0"/>
    <w:rPr>
      <w:color w:val="FFFFFF"/>
      <w:sz w:val="18"/>
      <w:szCs w:val="18"/>
      <w:u w:val="none"/>
      <w:bdr w:val="single" w:color="0066CC" w:sz="12" w:space="0"/>
      <w:shd w:val="clear" w:color="auto" w:fill="0066CC"/>
    </w:rPr>
  </w:style>
  <w:style w:type="character" w:customStyle="1" w:styleId="13">
    <w:name w:val="nomal"/>
    <w:basedOn w:val="6"/>
    <w:qFormat/>
    <w:uiPriority w:val="0"/>
    <w:rPr>
      <w:color w:val="000000"/>
    </w:rPr>
  </w:style>
  <w:style w:type="character" w:customStyle="1" w:styleId="14">
    <w:name w:val="current"/>
    <w:basedOn w:val="6"/>
    <w:qFormat/>
    <w:uiPriority w:val="0"/>
    <w:rPr>
      <w:color w:val="FFFFFF"/>
      <w:sz w:val="18"/>
      <w:szCs w:val="18"/>
      <w:u w:val="none"/>
      <w:bdr w:val="single" w:color="0066CC" w:sz="12" w:space="0"/>
      <w:shd w:val="clear" w:color="auto" w:fill="0066CC"/>
    </w:rPr>
  </w:style>
  <w:style w:type="character" w:customStyle="1" w:styleId="15">
    <w:name w:val="页眉 Char"/>
    <w:basedOn w:val="6"/>
    <w:link w:val="3"/>
    <w:qFormat/>
    <w:uiPriority w:val="99"/>
    <w:rPr>
      <w:rFonts w:ascii="Tahoma" w:hAnsi="Tahoma" w:eastAsia="微软雅黑" w:cstheme="minorBidi"/>
      <w:sz w:val="18"/>
      <w:szCs w:val="18"/>
    </w:rPr>
  </w:style>
  <w:style w:type="character" w:customStyle="1" w:styleId="16">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1529</Words>
  <Characters>1598</Characters>
  <Lines>9</Lines>
  <Paragraphs>2</Paragraphs>
  <TotalTime>1</TotalTime>
  <ScaleCrop>false</ScaleCrop>
  <LinksUpToDate>false</LinksUpToDate>
  <CharactersWithSpaces>1705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信仰</cp:lastModifiedBy>
  <cp:lastPrinted>2017-02-27T07:35:00Z</cp:lastPrinted>
  <dcterms:modified xsi:type="dcterms:W3CDTF">2023-02-18T01:36:14Z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B62BBCCAAB9B4D7A83F71BC106EBBDDD</vt:lpwstr>
  </property>
</Properties>
</file>