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7C" w:rsidRDefault="00392C2A" w:rsidP="00E00C13">
      <w:pPr>
        <w:pStyle w:val="a5"/>
        <w:spacing w:beforeLines="50" w:beforeAutospacing="0" w:afterLines="50" w:afterAutospacing="0" w:line="432" w:lineRule="atLeas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达州职业技术学院</w:t>
      </w:r>
    </w:p>
    <w:p w:rsidR="0098057C" w:rsidRDefault="00023A17">
      <w:pPr>
        <w:pStyle w:val="a5"/>
        <w:spacing w:line="432" w:lineRule="atLeas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2020</w:t>
      </w:r>
      <w:r w:rsidR="00392C2A">
        <w:rPr>
          <w:rFonts w:ascii="黑体" w:eastAsia="黑体" w:hAnsi="黑体" w:cs="黑体" w:hint="eastAsia"/>
          <w:b/>
          <w:bCs/>
          <w:sz w:val="44"/>
          <w:szCs w:val="44"/>
        </w:rPr>
        <w:t>年单招职业能力倾向性测试大纲</w:t>
      </w:r>
    </w:p>
    <w:p w:rsidR="0098057C" w:rsidRDefault="0098057C">
      <w:pPr>
        <w:pStyle w:val="1"/>
        <w:spacing w:line="360" w:lineRule="auto"/>
        <w:ind w:firstLineChars="200" w:firstLine="200"/>
        <w:rPr>
          <w:rFonts w:asciiTheme="minorEastAsia" w:eastAsiaTheme="minorEastAsia" w:hAnsiTheme="minorEastAsia"/>
          <w:sz w:val="10"/>
          <w:szCs w:val="10"/>
        </w:rPr>
      </w:pPr>
    </w:p>
    <w:p w:rsidR="0098057C" w:rsidRDefault="00392C2A">
      <w:pPr>
        <w:pStyle w:val="1"/>
        <w:spacing w:line="560" w:lineRule="exact"/>
        <w:ind w:firstLineChars="200" w:firstLine="602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一、考试性质</w:t>
      </w:r>
    </w:p>
    <w:p w:rsidR="0098057C" w:rsidRPr="004E230D" w:rsidRDefault="00392C2A" w:rsidP="004E230D">
      <w:pPr>
        <w:pStyle w:val="1"/>
        <w:spacing w:line="56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《职业能力倾向测验》</w:t>
      </w:r>
      <w:r>
        <w:rPr>
          <w:rFonts w:asciiTheme="minorEastAsia" w:eastAsiaTheme="minorEastAsia" w:hAnsiTheme="minorEastAsia" w:cs="Times New Roman"/>
          <w:sz w:val="28"/>
          <w:szCs w:val="28"/>
        </w:rPr>
        <w:t>是</w:t>
      </w:r>
      <w:r w:rsidR="004E230D">
        <w:rPr>
          <w:rFonts w:asciiTheme="minorEastAsia" w:eastAsiaTheme="minorEastAsia" w:hAnsiTheme="minorEastAsia" w:cs="Times New Roman" w:hint="eastAsia"/>
          <w:sz w:val="28"/>
          <w:szCs w:val="28"/>
        </w:rPr>
        <w:t>普通高中学生和不参加专业技能考核的中职生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报考我院单招考试的选</w:t>
      </w:r>
      <w:r>
        <w:rPr>
          <w:rFonts w:asciiTheme="minorEastAsia" w:eastAsiaTheme="minorEastAsia" w:hAnsiTheme="minorEastAsia" w:cs="Times New Roman"/>
          <w:sz w:val="28"/>
          <w:szCs w:val="28"/>
        </w:rPr>
        <w:t>拔性考试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，主要测试考生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一般的学习能力、语言能力、书写知觉能力、数学能力、空间判断能力、形态知觉能力等职业能力素质。</w:t>
      </w:r>
    </w:p>
    <w:p w:rsidR="0098057C" w:rsidRDefault="00392C2A">
      <w:pPr>
        <w:pStyle w:val="1"/>
        <w:spacing w:line="560" w:lineRule="exact"/>
        <w:ind w:firstLineChars="200" w:firstLine="602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二、考试依据</w:t>
      </w:r>
    </w:p>
    <w:p w:rsidR="0098057C" w:rsidRDefault="00392C2A" w:rsidP="00023A17">
      <w:pPr>
        <w:pStyle w:val="a5"/>
        <w:spacing w:before="0" w:beforeAutospacing="0" w:after="0" w:afterAutospacing="0" w:line="560" w:lineRule="exact"/>
        <w:ind w:firstLine="645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</w:t>
      </w:r>
      <w:r w:rsidR="00023A17" w:rsidRPr="00023A17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四川省高等教育招生考试委员会、四川省教育厅《关于做好2020年普通高等学校高职教育单独招生工作的通知》（川招考委[2020]1号）</w:t>
      </w:r>
    </w:p>
    <w:p w:rsidR="0098057C" w:rsidRDefault="00392C2A" w:rsidP="00023A17">
      <w:pPr>
        <w:pStyle w:val="a5"/>
        <w:spacing w:before="0" w:beforeAutospacing="0" w:after="0" w:afterAutospacing="0" w:line="560" w:lineRule="exact"/>
        <w:ind w:firstLine="645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2.《</w:t>
      </w:r>
      <w:r w:rsidR="00023A17" w:rsidRPr="00023A17">
        <w:rPr>
          <w:rFonts w:asciiTheme="majorEastAsia" w:eastAsiaTheme="majorEastAsia" w:hAnsiTheme="majorEastAsia" w:cstheme="majorEastAsia" w:hint="eastAsia"/>
          <w:sz w:val="28"/>
          <w:szCs w:val="28"/>
        </w:rPr>
        <w:t>达州职业技术学院2020年普通高等学校高职教育单独招生章程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》</w:t>
      </w:r>
    </w:p>
    <w:p w:rsidR="0098057C" w:rsidRDefault="00392C2A">
      <w:pPr>
        <w:pStyle w:val="1"/>
        <w:numPr>
          <w:ilvl w:val="0"/>
          <w:numId w:val="1"/>
        </w:numPr>
        <w:spacing w:line="560" w:lineRule="exact"/>
        <w:ind w:firstLineChars="200" w:firstLine="602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考试对象</w:t>
      </w:r>
    </w:p>
    <w:p w:rsidR="0098057C" w:rsidRDefault="00392C2A">
      <w:pPr>
        <w:pStyle w:val="a5"/>
        <w:numPr>
          <w:ilvl w:val="0"/>
          <w:numId w:val="2"/>
        </w:numPr>
        <w:spacing w:before="0" w:beforeAutospacing="0" w:after="0" w:afterAutospacing="0" w:line="560" w:lineRule="exact"/>
        <w:ind w:firstLine="645"/>
        <w:rPr>
          <w:rFonts w:asciiTheme="majorEastAsia" w:eastAsiaTheme="majorEastAsia" w:hAnsiTheme="majorEastAsia" w:cstheme="majorEastAsia"/>
          <w:color w:val="333333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普通类所有考生</w:t>
      </w:r>
    </w:p>
    <w:p w:rsidR="0098057C" w:rsidRDefault="00392C2A">
      <w:pPr>
        <w:pStyle w:val="a5"/>
        <w:numPr>
          <w:ilvl w:val="0"/>
          <w:numId w:val="2"/>
        </w:numPr>
        <w:spacing w:before="0" w:beforeAutospacing="0" w:after="0" w:afterAutospacing="0" w:line="560" w:lineRule="exact"/>
        <w:ind w:firstLine="64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不参加专业技能考核的中职生</w:t>
      </w:r>
    </w:p>
    <w:p w:rsidR="00E00C13" w:rsidRDefault="00E00C13">
      <w:pPr>
        <w:pStyle w:val="a5"/>
        <w:numPr>
          <w:ilvl w:val="0"/>
          <w:numId w:val="2"/>
        </w:numPr>
        <w:spacing w:before="0" w:beforeAutospacing="0" w:after="0" w:afterAutospacing="0" w:line="560" w:lineRule="exact"/>
        <w:ind w:firstLine="645"/>
        <w:rPr>
          <w:rFonts w:asciiTheme="majorEastAsia" w:eastAsiaTheme="majorEastAsia" w:hAnsiTheme="majorEastAsia" w:cstheme="majorEastAsia"/>
          <w:sz w:val="28"/>
          <w:szCs w:val="28"/>
        </w:rPr>
      </w:pPr>
      <w:r w:rsidRPr="00E00C13"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学院资格审核合格的免试录取考生</w:t>
      </w:r>
    </w:p>
    <w:p w:rsidR="0098057C" w:rsidRDefault="00392C2A" w:rsidP="00E00C13">
      <w:pPr>
        <w:pStyle w:val="1"/>
        <w:numPr>
          <w:ilvl w:val="0"/>
          <w:numId w:val="1"/>
        </w:numPr>
        <w:spacing w:line="560" w:lineRule="exact"/>
        <w:ind w:firstLineChars="200" w:firstLine="602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考试与评分方法</w:t>
      </w:r>
    </w:p>
    <w:p w:rsidR="0098057C" w:rsidRDefault="00392C2A">
      <w:pPr>
        <w:pStyle w:val="a5"/>
        <w:spacing w:before="0" w:beforeAutospacing="0" w:after="0" w:afterAutospacing="0" w:line="560" w:lineRule="exact"/>
        <w:ind w:left="5" w:firstLineChars="228" w:firstLine="638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1.《职业能力倾向测验》全部为客观性试题，题型一般为单选题和多选题；闭卷考试；考试时间为30分钟。</w:t>
      </w:r>
    </w:p>
    <w:p w:rsidR="0098057C" w:rsidRDefault="00392C2A">
      <w:pPr>
        <w:pStyle w:val="a5"/>
        <w:spacing w:before="0" w:beforeAutospacing="0" w:after="0" w:afterAutospacing="0" w:line="560" w:lineRule="exact"/>
        <w:ind w:left="5" w:firstLineChars="228" w:firstLine="638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2.试题总分为100分。每小题按答题显示的能力倾向的强弱给分。如满分为5分，则分值5、4、3、2、1分别对应能力倾向的“强”“较强”“一般”“较弱”“弱”。</w:t>
      </w:r>
    </w:p>
    <w:p w:rsidR="0098057C" w:rsidRDefault="00392C2A">
      <w:pPr>
        <w:pStyle w:val="1"/>
        <w:spacing w:line="560" w:lineRule="exact"/>
        <w:ind w:firstLine="561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lastRenderedPageBreak/>
        <w:t>五、测试内容和要求</w:t>
      </w:r>
    </w:p>
    <w:p w:rsidR="0098057C" w:rsidRDefault="00392C2A">
      <w:pPr>
        <w:pStyle w:val="a5"/>
        <w:numPr>
          <w:ilvl w:val="0"/>
          <w:numId w:val="3"/>
        </w:numPr>
        <w:spacing w:before="0" w:beforeAutospacing="0" w:after="0" w:afterAutospacing="0" w:line="560" w:lineRule="exact"/>
        <w:jc w:val="both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测试内容及分值比例</w:t>
      </w:r>
    </w:p>
    <w:p w:rsidR="0098057C" w:rsidRDefault="00392C2A">
      <w:pPr>
        <w:pStyle w:val="a5"/>
        <w:spacing w:before="0" w:beforeAutospacing="0" w:after="0" w:afterAutospacing="0" w:line="560" w:lineRule="exact"/>
        <w:ind w:leftChars="250" w:left="550" w:firstLineChars="100" w:firstLine="28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1.“一般学习能力倾向”约占10%</w:t>
      </w:r>
    </w:p>
    <w:p w:rsidR="0098057C" w:rsidRDefault="00392C2A">
      <w:pPr>
        <w:pStyle w:val="a5"/>
        <w:spacing w:before="0" w:beforeAutospacing="0" w:after="0" w:afterAutospacing="0" w:line="560" w:lineRule="exact"/>
        <w:ind w:leftChars="250" w:left="550" w:firstLineChars="100" w:firstLine="28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2.“言语能力倾向”约占25%</w:t>
      </w:r>
    </w:p>
    <w:p w:rsidR="0098057C" w:rsidRDefault="00392C2A">
      <w:pPr>
        <w:pStyle w:val="a5"/>
        <w:spacing w:before="0" w:beforeAutospacing="0" w:after="0" w:afterAutospacing="0" w:line="560" w:lineRule="exact"/>
        <w:ind w:leftChars="250" w:left="550" w:firstLineChars="100" w:firstLine="28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3.“书写知觉倾向”约占15%</w:t>
      </w:r>
    </w:p>
    <w:p w:rsidR="0098057C" w:rsidRDefault="00392C2A">
      <w:pPr>
        <w:pStyle w:val="a5"/>
        <w:spacing w:before="0" w:beforeAutospacing="0" w:after="0" w:afterAutospacing="0" w:line="560" w:lineRule="exact"/>
        <w:ind w:leftChars="250" w:left="550" w:firstLineChars="100" w:firstLine="28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4.“数学能力倾向”约占20%</w:t>
      </w:r>
    </w:p>
    <w:p w:rsidR="0098057C" w:rsidRDefault="00392C2A">
      <w:pPr>
        <w:pStyle w:val="a5"/>
        <w:spacing w:before="0" w:beforeAutospacing="0" w:after="0" w:afterAutospacing="0" w:line="560" w:lineRule="exact"/>
        <w:ind w:leftChars="250" w:left="550" w:firstLineChars="100" w:firstLine="28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5.“空间判断能力倾向”约占15%</w:t>
      </w:r>
    </w:p>
    <w:p w:rsidR="0098057C" w:rsidRDefault="00392C2A">
      <w:pPr>
        <w:pStyle w:val="a5"/>
        <w:spacing w:before="0" w:beforeAutospacing="0" w:after="0" w:afterAutospacing="0" w:line="560" w:lineRule="exact"/>
        <w:ind w:leftChars="250" w:left="550" w:firstLineChars="100" w:firstLine="28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6.“形态知觉能力倾向”约占15%</w:t>
      </w:r>
    </w:p>
    <w:p w:rsidR="0098057C" w:rsidRDefault="00392C2A">
      <w:pPr>
        <w:pStyle w:val="a5"/>
        <w:spacing w:before="0" w:beforeAutospacing="0" w:after="0" w:afterAutospacing="0" w:line="560" w:lineRule="exact"/>
        <w:ind w:firstLineChars="250" w:firstLine="70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（二）测试范围及要求</w:t>
      </w:r>
    </w:p>
    <w:p w:rsidR="0098057C" w:rsidRDefault="00392C2A" w:rsidP="00E00C13">
      <w:pPr>
        <w:pStyle w:val="a5"/>
        <w:shd w:val="clear" w:color="auto" w:fill="FFFFFF"/>
        <w:spacing w:beforeLines="50" w:beforeAutospacing="0" w:after="0" w:afterAutospacing="0" w:line="560" w:lineRule="exact"/>
        <w:jc w:val="center"/>
        <w:rPr>
          <w:rStyle w:val="a6"/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第一部分：一般学习能力倾向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一般学习能力是指人们认识、理解客观事物并运用知识、经验等解决问题的基本能力，又可称为智力。它包括记忆能力、观察能力、注意能力、想象能力、思维能力，特别是逻辑思维能力。职业或专业的水平越高，对人的一般能力的要求也越高。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能力测试主要包括：</w:t>
      </w:r>
    </w:p>
    <w:p w:rsidR="0098057C" w:rsidRDefault="00392C2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快速轻松地学习新内容</w:t>
      </w:r>
    </w:p>
    <w:p w:rsidR="0098057C" w:rsidRDefault="00392C2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快速轻松地解决数学题目</w:t>
      </w:r>
    </w:p>
    <w:p w:rsidR="0098057C" w:rsidRDefault="00392C2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对问题的理解、分析和综合能力</w:t>
      </w:r>
    </w:p>
    <w:p w:rsidR="0098057C" w:rsidRDefault="00392C2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对所学知识的记忆能力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Style w:val="a6"/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第二部分：语言能力倾向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语言能力是指人对词语及其含义的理解和使用能力，对句子、段落、篇章的理解能力，以及善于清楚而正确地表达自己的观点和向别人介绍信息的能力。不同职业对人的语言能力要求亦不同，但语言表达交流是所有职业人员都需要具备的能力。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lastRenderedPageBreak/>
        <w:t>能力测试主要包括：</w:t>
      </w:r>
    </w:p>
    <w:p w:rsidR="0098057C" w:rsidRDefault="00392C2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阅读速度和理解能力</w:t>
      </w:r>
    </w:p>
    <w:p w:rsidR="0098057C" w:rsidRDefault="00392C2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善于表达自己的观点</w:t>
      </w:r>
    </w:p>
    <w:p w:rsidR="0098057C" w:rsidRDefault="00392C2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掌握词汇量的程度</w:t>
      </w:r>
    </w:p>
    <w:p w:rsidR="0098057C" w:rsidRDefault="00392C2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准确、得体地遣词用字</w:t>
      </w:r>
    </w:p>
    <w:p w:rsidR="0098057C" w:rsidRDefault="00392C2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发现错别字或病句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第三部分：书写知觉能力倾向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书写知觉能力是指对言语或表格式的材料细节的感知能力，以及应用文的写作能力。基本的书写知觉是绝大多数职业人员都需要具备的能力。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能力测试主要包括：</w:t>
      </w:r>
    </w:p>
    <w:p w:rsidR="0098057C" w:rsidRDefault="00392C2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快速准确的抄写资料</w:t>
      </w:r>
    </w:p>
    <w:p w:rsidR="0098057C" w:rsidRDefault="00392C2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书写工整无错别字</w:t>
      </w:r>
    </w:p>
    <w:p w:rsidR="0098057C" w:rsidRDefault="00392C2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一般应用文的写作能力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Style w:val="a6"/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第四部分：数学能力倾向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数学能力是指迅速而准确地运算的能力。大部分职业都要求人们有一定的运算能力，但不同职业对人的数学能力的要求程度不同。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能力测试主要包括：</w:t>
      </w:r>
    </w:p>
    <w:p w:rsidR="0098057C" w:rsidRDefault="00392C2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对数字的抽象概括</w:t>
      </w:r>
    </w:p>
    <w:p w:rsidR="0098057C" w:rsidRDefault="00392C2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笔算能力</w:t>
      </w:r>
    </w:p>
    <w:p w:rsidR="0098057C" w:rsidRDefault="00392C2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心算能力</w:t>
      </w:r>
    </w:p>
    <w:p w:rsidR="0098057C" w:rsidRDefault="00392C2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数学水平</w:t>
      </w:r>
    </w:p>
    <w:p w:rsidR="0098057C" w:rsidRDefault="00392C2A">
      <w:pPr>
        <w:pStyle w:val="1"/>
        <w:spacing w:line="560" w:lineRule="exact"/>
        <w:jc w:val="center"/>
        <w:rPr>
          <w:rStyle w:val="a6"/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第五部分：空间判断能力倾向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lastRenderedPageBreak/>
        <w:t>空间判断能力是指看懂几何图形，识别物体在空间运动中的联系，解决几何问题的能力。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能力测试主要包括：</w:t>
      </w:r>
    </w:p>
    <w:p w:rsidR="0098057C" w:rsidRDefault="00392C2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解决立体几何方面的问题</w:t>
      </w:r>
    </w:p>
    <w:p w:rsidR="0098057C" w:rsidRDefault="00392C2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画三维立体图形</w:t>
      </w:r>
    </w:p>
    <w:p w:rsidR="0098057C" w:rsidRDefault="00392C2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看几何图形的立体感</w:t>
      </w:r>
    </w:p>
    <w:p w:rsidR="0098057C" w:rsidRDefault="00392C2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想象盒子展开后的平面形状</w:t>
      </w:r>
    </w:p>
    <w:p w:rsidR="0098057C" w:rsidRDefault="00392C2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想象三维度的物体</w:t>
      </w:r>
    </w:p>
    <w:p w:rsidR="0098057C" w:rsidRDefault="00392C2A">
      <w:pPr>
        <w:pStyle w:val="1"/>
        <w:spacing w:line="560" w:lineRule="exact"/>
        <w:jc w:val="center"/>
        <w:rPr>
          <w:rStyle w:val="a6"/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第六部分：形态知觉能力倾向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形态知觉能力是指对物体或图像的有关细节的知觉能力。要看出图形的明暗、线的宽度和长度，能辨别细微的差异。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能力测试主要包括：</w:t>
      </w:r>
    </w:p>
    <w:p w:rsidR="0098057C" w:rsidRDefault="00392C2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发现相似图形中的细微差别</w:t>
      </w:r>
    </w:p>
    <w:p w:rsidR="0098057C" w:rsidRDefault="00392C2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识别物体的形态差别</w:t>
      </w:r>
    </w:p>
    <w:p w:rsidR="0098057C" w:rsidRDefault="00392C2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注意物体的细节部分</w:t>
      </w:r>
    </w:p>
    <w:p w:rsidR="0098057C" w:rsidRDefault="00392C2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观察图案是否正确</w:t>
      </w:r>
    </w:p>
    <w:p w:rsidR="0098057C" w:rsidRDefault="00392C2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对物体的准确细微描述</w:t>
      </w:r>
    </w:p>
    <w:p w:rsidR="0098057C" w:rsidRDefault="0098057C">
      <w:pPr>
        <w:pStyle w:val="1"/>
        <w:spacing w:line="560" w:lineRule="exac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98057C" w:rsidRDefault="0098057C">
      <w:pPr>
        <w:spacing w:after="0" w:line="560" w:lineRule="exact"/>
        <w:rPr>
          <w:rFonts w:asciiTheme="majorEastAsia" w:eastAsiaTheme="majorEastAsia" w:hAnsiTheme="majorEastAsia" w:cstheme="majorEastAsia"/>
          <w:sz w:val="28"/>
          <w:szCs w:val="28"/>
        </w:rPr>
      </w:pPr>
    </w:p>
    <w:sectPr w:rsidR="0098057C" w:rsidSect="009805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380" w:rsidRDefault="00CA0380" w:rsidP="00EA0FAE">
      <w:pPr>
        <w:spacing w:after="0"/>
      </w:pPr>
      <w:r>
        <w:separator/>
      </w:r>
    </w:p>
  </w:endnote>
  <w:endnote w:type="continuationSeparator" w:id="0">
    <w:p w:rsidR="00CA0380" w:rsidRDefault="00CA0380" w:rsidP="00EA0F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380" w:rsidRDefault="00CA0380" w:rsidP="00EA0FAE">
      <w:pPr>
        <w:spacing w:after="0"/>
      </w:pPr>
      <w:r>
        <w:separator/>
      </w:r>
    </w:p>
  </w:footnote>
  <w:footnote w:type="continuationSeparator" w:id="0">
    <w:p w:rsidR="00CA0380" w:rsidRDefault="00CA0380" w:rsidP="00EA0F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14E4"/>
    <w:multiLevelType w:val="multilevel"/>
    <w:tmpl w:val="157D14E4"/>
    <w:lvl w:ilvl="0">
      <w:start w:val="1"/>
      <w:numFmt w:val="japaneseCounting"/>
      <w:lvlText w:val="（%1）"/>
      <w:lvlJc w:val="left"/>
      <w:pPr>
        <w:ind w:left="1380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58B3D9FA"/>
    <w:multiLevelType w:val="singleLevel"/>
    <w:tmpl w:val="58B3D9FA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58B3E5F1"/>
    <w:multiLevelType w:val="singleLevel"/>
    <w:tmpl w:val="58B3E5F1"/>
    <w:lvl w:ilvl="0">
      <w:start w:val="1"/>
      <w:numFmt w:val="decimal"/>
      <w:suff w:val="nothing"/>
      <w:lvlText w:val="%1."/>
      <w:lvlJc w:val="left"/>
    </w:lvl>
  </w:abstractNum>
  <w:abstractNum w:abstractNumId="3">
    <w:nsid w:val="58B42F4A"/>
    <w:multiLevelType w:val="singleLevel"/>
    <w:tmpl w:val="58B42F4A"/>
    <w:lvl w:ilvl="0">
      <w:start w:val="1"/>
      <w:numFmt w:val="decimal"/>
      <w:suff w:val="nothing"/>
      <w:lvlText w:val="%1."/>
      <w:lvlJc w:val="left"/>
    </w:lvl>
  </w:abstractNum>
  <w:abstractNum w:abstractNumId="4">
    <w:nsid w:val="58B431B3"/>
    <w:multiLevelType w:val="singleLevel"/>
    <w:tmpl w:val="58B431B3"/>
    <w:lvl w:ilvl="0">
      <w:start w:val="1"/>
      <w:numFmt w:val="decimal"/>
      <w:suff w:val="nothing"/>
      <w:lvlText w:val="%1."/>
      <w:lvlJc w:val="left"/>
    </w:lvl>
  </w:abstractNum>
  <w:abstractNum w:abstractNumId="5">
    <w:nsid w:val="58B43385"/>
    <w:multiLevelType w:val="singleLevel"/>
    <w:tmpl w:val="58B43385"/>
    <w:lvl w:ilvl="0">
      <w:start w:val="1"/>
      <w:numFmt w:val="decimal"/>
      <w:suff w:val="nothing"/>
      <w:lvlText w:val="%1."/>
      <w:lvlJc w:val="left"/>
    </w:lvl>
  </w:abstractNum>
  <w:abstractNum w:abstractNumId="6">
    <w:nsid w:val="58B43586"/>
    <w:multiLevelType w:val="singleLevel"/>
    <w:tmpl w:val="58B43586"/>
    <w:lvl w:ilvl="0">
      <w:start w:val="1"/>
      <w:numFmt w:val="decimal"/>
      <w:suff w:val="nothing"/>
      <w:lvlText w:val="%1."/>
      <w:lvlJc w:val="left"/>
    </w:lvl>
  </w:abstractNum>
  <w:abstractNum w:abstractNumId="7">
    <w:nsid w:val="58B436A7"/>
    <w:multiLevelType w:val="singleLevel"/>
    <w:tmpl w:val="58B436A7"/>
    <w:lvl w:ilvl="0">
      <w:start w:val="1"/>
      <w:numFmt w:val="decimal"/>
      <w:suff w:val="nothing"/>
      <w:lvlText w:val="%1."/>
      <w:lvlJc w:val="left"/>
    </w:lvl>
  </w:abstractNum>
  <w:abstractNum w:abstractNumId="8">
    <w:nsid w:val="58B43782"/>
    <w:multiLevelType w:val="singleLevel"/>
    <w:tmpl w:val="58B43782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23A17"/>
    <w:rsid w:val="001967A2"/>
    <w:rsid w:val="002817C6"/>
    <w:rsid w:val="00323B43"/>
    <w:rsid w:val="00377868"/>
    <w:rsid w:val="003828F7"/>
    <w:rsid w:val="00392C2A"/>
    <w:rsid w:val="003D2E38"/>
    <w:rsid w:val="003D37D8"/>
    <w:rsid w:val="003F2AB6"/>
    <w:rsid w:val="00426133"/>
    <w:rsid w:val="004358AB"/>
    <w:rsid w:val="00465853"/>
    <w:rsid w:val="004E230D"/>
    <w:rsid w:val="00540211"/>
    <w:rsid w:val="005C00BE"/>
    <w:rsid w:val="0060086C"/>
    <w:rsid w:val="00632388"/>
    <w:rsid w:val="006732FD"/>
    <w:rsid w:val="006C648D"/>
    <w:rsid w:val="006F7209"/>
    <w:rsid w:val="00734FE8"/>
    <w:rsid w:val="00876CC2"/>
    <w:rsid w:val="008B7726"/>
    <w:rsid w:val="00903B82"/>
    <w:rsid w:val="00917F96"/>
    <w:rsid w:val="0098057C"/>
    <w:rsid w:val="00A03072"/>
    <w:rsid w:val="00A26479"/>
    <w:rsid w:val="00A3124F"/>
    <w:rsid w:val="00AC4CA6"/>
    <w:rsid w:val="00CA0380"/>
    <w:rsid w:val="00CB3D3E"/>
    <w:rsid w:val="00D03346"/>
    <w:rsid w:val="00D31D50"/>
    <w:rsid w:val="00E00C13"/>
    <w:rsid w:val="00E023B7"/>
    <w:rsid w:val="00E06393"/>
    <w:rsid w:val="00EA00B2"/>
    <w:rsid w:val="00EA0FAE"/>
    <w:rsid w:val="00FC6CE9"/>
    <w:rsid w:val="0E2E0E70"/>
    <w:rsid w:val="10B16CC3"/>
    <w:rsid w:val="1F5E468A"/>
    <w:rsid w:val="263020C0"/>
    <w:rsid w:val="36EF77BC"/>
    <w:rsid w:val="404F7859"/>
    <w:rsid w:val="51A64D02"/>
    <w:rsid w:val="56F81F21"/>
    <w:rsid w:val="5FBB6BEB"/>
    <w:rsid w:val="6FDA3587"/>
    <w:rsid w:val="7F77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7C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057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05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8057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98057C"/>
    <w:rPr>
      <w:b/>
    </w:rPr>
  </w:style>
  <w:style w:type="character" w:styleId="a7">
    <w:name w:val="FollowedHyperlink"/>
    <w:basedOn w:val="a0"/>
    <w:uiPriority w:val="99"/>
    <w:unhideWhenUsed/>
    <w:qFormat/>
    <w:rsid w:val="0098057C"/>
    <w:rPr>
      <w:rFonts w:ascii="微软雅黑" w:eastAsia="微软雅黑" w:hAnsi="微软雅黑" w:cs="微软雅黑"/>
      <w:color w:val="333333"/>
      <w:sz w:val="21"/>
      <w:szCs w:val="21"/>
      <w:u w:val="none"/>
    </w:rPr>
  </w:style>
  <w:style w:type="character" w:styleId="a8">
    <w:name w:val="Hyperlink"/>
    <w:basedOn w:val="a0"/>
    <w:uiPriority w:val="99"/>
    <w:unhideWhenUsed/>
    <w:qFormat/>
    <w:rsid w:val="0098057C"/>
    <w:rPr>
      <w:rFonts w:ascii="微软雅黑" w:eastAsia="微软雅黑" w:hAnsi="微软雅黑" w:cs="微软雅黑" w:hint="eastAsia"/>
      <w:color w:val="333333"/>
      <w:sz w:val="21"/>
      <w:szCs w:val="21"/>
      <w:u w:val="none"/>
    </w:rPr>
  </w:style>
  <w:style w:type="paragraph" w:customStyle="1" w:styleId="1">
    <w:name w:val="无间隔1"/>
    <w:uiPriority w:val="1"/>
    <w:qFormat/>
    <w:rsid w:val="0098057C"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  <w:style w:type="character" w:customStyle="1" w:styleId="disabled">
    <w:name w:val="disabled"/>
    <w:basedOn w:val="a0"/>
    <w:qFormat/>
    <w:rsid w:val="0098057C"/>
    <w:rPr>
      <w:vanish/>
    </w:rPr>
  </w:style>
  <w:style w:type="character" w:customStyle="1" w:styleId="current1">
    <w:name w:val="current1"/>
    <w:basedOn w:val="a0"/>
    <w:qFormat/>
    <w:rsid w:val="0098057C"/>
    <w:rPr>
      <w:color w:val="FFFFFF"/>
      <w:sz w:val="18"/>
      <w:szCs w:val="18"/>
      <w:u w:val="none"/>
      <w:bdr w:val="single" w:sz="12" w:space="0" w:color="0066CC"/>
      <w:shd w:val="clear" w:color="auto" w:fill="0066CC"/>
    </w:rPr>
  </w:style>
  <w:style w:type="character" w:customStyle="1" w:styleId="nomal">
    <w:name w:val="nomal"/>
    <w:basedOn w:val="a0"/>
    <w:qFormat/>
    <w:rsid w:val="0098057C"/>
    <w:rPr>
      <w:color w:val="000000"/>
    </w:rPr>
  </w:style>
  <w:style w:type="character" w:customStyle="1" w:styleId="current">
    <w:name w:val="current"/>
    <w:basedOn w:val="a0"/>
    <w:qFormat/>
    <w:rsid w:val="0098057C"/>
    <w:rPr>
      <w:color w:val="FFFFFF"/>
      <w:sz w:val="18"/>
      <w:szCs w:val="18"/>
      <w:u w:val="none"/>
      <w:bdr w:val="single" w:sz="12" w:space="0" w:color="0066CC"/>
      <w:shd w:val="clear" w:color="auto" w:fill="0066CC"/>
    </w:rPr>
  </w:style>
  <w:style w:type="character" w:customStyle="1" w:styleId="Char0">
    <w:name w:val="页眉 Char"/>
    <w:basedOn w:val="a0"/>
    <w:link w:val="a4"/>
    <w:uiPriority w:val="99"/>
    <w:qFormat/>
    <w:rsid w:val="0098057C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057C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21</cp:revision>
  <cp:lastPrinted>2017-02-27T07:35:00Z</cp:lastPrinted>
  <dcterms:created xsi:type="dcterms:W3CDTF">2008-09-11T17:20:00Z</dcterms:created>
  <dcterms:modified xsi:type="dcterms:W3CDTF">2020-03-06T04:59:00Z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